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62" w:rsidRPr="006B74A5" w:rsidRDefault="00D64FDA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ՀԱՅՏԱՐԱՐՈՒԹՅՈՒՆ</w:t>
      </w:r>
    </w:p>
    <w:p w:rsidR="009A5807" w:rsidRPr="006B74A5" w:rsidRDefault="009A5807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հրավերի պարզաբանման մասին</w:t>
      </w:r>
    </w:p>
    <w:p w:rsidR="009A5807" w:rsidRPr="006B74A5" w:rsidRDefault="009A5807" w:rsidP="009A5807">
      <w:pPr>
        <w:jc w:val="center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</w:p>
    <w:p w:rsidR="00BE5F62" w:rsidRPr="006B74A5" w:rsidRDefault="00D64FDA" w:rsidP="009A5807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Հայտարարության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սույն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տեքստը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հաստատված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է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գնահատող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հանձնաժողովի</w:t>
      </w:r>
    </w:p>
    <w:p w:rsidR="00F2230D" w:rsidRPr="006B74A5" w:rsidRDefault="00F97BAF" w:rsidP="00F2230D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E27C01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202</w:t>
      </w:r>
      <w:r w:rsidR="004545B9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5</w:t>
      </w:r>
      <w:r w:rsidR="00BE5F62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թվականի</w:t>
      </w:r>
      <w:r w:rsidR="00BE5F62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4545B9" w:rsidRPr="006B74A5"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հունվարի</w:t>
      </w:r>
      <w:r w:rsidR="0022321D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F2230D" w:rsidRPr="00F2230D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10</w:t>
      </w: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-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ի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 xml:space="preserve"> </w:t>
      </w:r>
      <w:r w:rsidR="00F2230D" w:rsidRPr="00F2230D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2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>-</w:t>
      </w:r>
      <w:r w:rsidR="00126AB6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>րդ</w:t>
      </w:r>
      <w:r w:rsidR="004545B9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hy-AM"/>
        </w:rPr>
        <w:t xml:space="preserve"> որոշմամբ </w:t>
      </w:r>
    </w:p>
    <w:p w:rsidR="00BE5F62" w:rsidRPr="006B74A5" w:rsidRDefault="00FA3189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և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հրապարակվում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է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</w:p>
    <w:p w:rsidR="00F97BAF" w:rsidRPr="006B74A5" w:rsidRDefault="00B20EED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«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Գնումների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մասին</w:t>
      </w:r>
      <w:r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  <w:t>»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ՀՀ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օրենքի</w:t>
      </w:r>
      <w:r w:rsidR="00697E6C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40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-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րդ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հոդվածի</w:t>
      </w:r>
      <w:r w:rsidR="00F97BA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 </w:t>
      </w:r>
      <w:r w:rsidR="00D64FDA" w:rsidRPr="006B74A5">
        <w:rPr>
          <w:rFonts w:ascii="GHEA Grapalat" w:hAnsi="GHEA Grapalat" w:cs="Sylfaen"/>
          <w:b w:val="0"/>
          <w:color w:val="000000" w:themeColor="text1"/>
          <w:sz w:val="18"/>
          <w:szCs w:val="18"/>
          <w:lang w:val="af-ZA"/>
        </w:rPr>
        <w:t>համաձայն</w:t>
      </w:r>
    </w:p>
    <w:p w:rsidR="009A5807" w:rsidRPr="006B74A5" w:rsidRDefault="009A5807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</w:pPr>
    </w:p>
    <w:p w:rsidR="00F97BAF" w:rsidRPr="006B74A5" w:rsidRDefault="009A5807" w:rsidP="006425EF">
      <w:pPr>
        <w:pStyle w:val="3"/>
        <w:ind w:firstLine="0"/>
        <w:rPr>
          <w:rFonts w:ascii="GHEA Grapalat" w:hAnsi="GHEA Grapalat"/>
          <w:b w:val="0"/>
          <w:color w:val="000000" w:themeColor="text1"/>
          <w:sz w:val="18"/>
          <w:szCs w:val="18"/>
          <w:lang w:val="hy-AM"/>
        </w:rPr>
      </w:pPr>
      <w:r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>Ը</w:t>
      </w:r>
      <w:r w:rsidR="006425EF" w:rsidRPr="006B74A5">
        <w:rPr>
          <w:rFonts w:ascii="GHEA Grapalat" w:hAnsi="GHEA Grapalat"/>
          <w:b w:val="0"/>
          <w:color w:val="000000" w:themeColor="text1"/>
          <w:sz w:val="18"/>
          <w:szCs w:val="18"/>
          <w:lang w:val="af-ZA"/>
        </w:rPr>
        <w:t xml:space="preserve">նթացակարգի ծածկագիրը </w:t>
      </w:r>
      <w:r w:rsidR="004545B9" w:rsidRPr="006B74A5">
        <w:rPr>
          <w:rFonts w:ascii="GHEA Grapalat" w:hAnsi="GHEA Grapalat"/>
          <w:bCs/>
          <w:iCs/>
          <w:color w:val="000000" w:themeColor="text1"/>
          <w:sz w:val="18"/>
          <w:szCs w:val="18"/>
          <w:lang w:val="hy-AM"/>
        </w:rPr>
        <w:t>ԵԱՍՄ-ԷԱՃԱՊՁԲ-25/16</w:t>
      </w:r>
    </w:p>
    <w:p w:rsidR="006425EF" w:rsidRPr="006B74A5" w:rsidRDefault="006425EF" w:rsidP="006425EF">
      <w:pPr>
        <w:rPr>
          <w:rFonts w:ascii="GHEA Grapalat" w:hAnsi="GHEA Grapalat"/>
          <w:color w:val="000000" w:themeColor="text1"/>
          <w:sz w:val="18"/>
          <w:szCs w:val="18"/>
          <w:lang w:val="af-ZA"/>
        </w:rPr>
      </w:pPr>
    </w:p>
    <w:p w:rsidR="009A5807" w:rsidRPr="006B74A5" w:rsidRDefault="004545B9" w:rsidP="004545B9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Եր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և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անի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աղբահանություն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և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սանիտարական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մաքրում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»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համայնքային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հիմնարկի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կարիքների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համար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16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ծածկագրով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յուղերի և այլ նմանատիպ ապրանքների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hy-AM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ձեռքբերման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նպատակով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հայտարարված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էլեկտրոնային աճուրդի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6B74A5">
        <w:rPr>
          <w:rFonts w:ascii="GHEA Grapalat" w:hAnsi="GHEA Grapalat" w:cs="Sylfaen"/>
          <w:color w:val="000000" w:themeColor="text1"/>
          <w:sz w:val="18"/>
          <w:szCs w:val="18"/>
        </w:rPr>
        <w:t>հրավեր</w:t>
      </w:r>
      <w:proofErr w:type="spellEnd"/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 xml:space="preserve"> 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գնահատող հանձնաժողովը ստորև ներկայացնում է նույն ծածկագրով հրավերի վերաբերյալ </w:t>
      </w:r>
      <w:r w:rsidR="00F52F9F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202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թ.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հունվարի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006E6F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15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-ին</w:t>
      </w:r>
      <w:r w:rsidR="0022321D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Էլեկտրոնային աճուրդի </w:t>
      </w:r>
      <w:r w:rsidR="0095773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eauction.armeps.am</w:t>
      </w:r>
      <w:r w:rsidR="00E31346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համակարգով 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ստացված 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հարցադրում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ներ</w:t>
      </w:r>
      <w:r w:rsidR="00C20261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ը</w:t>
      </w:r>
      <w:r w:rsidR="00E44DC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և դրա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վերաբերյալ 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202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5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թվականի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հունվարի</w:t>
      </w:r>
      <w:r w:rsidR="007B3A4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E72B42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15</w:t>
      </w:r>
      <w:bookmarkStart w:id="0" w:name="_GoBack"/>
      <w:bookmarkEnd w:id="0"/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-ին</w:t>
      </w:r>
      <w:r w:rsidR="002518F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 տրամադրված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C20261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պարզաբանումները</w:t>
      </w:r>
      <w:r w:rsidR="009A5807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`</w:t>
      </w:r>
    </w:p>
    <w:p w:rsidR="00FB7263" w:rsidRPr="006B74A5" w:rsidRDefault="00FB7263" w:rsidP="00C5793E">
      <w:pPr>
        <w:spacing w:before="120" w:after="120"/>
        <w:ind w:firstLine="706"/>
        <w:jc w:val="both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</w:p>
    <w:p w:rsidR="00C5793E" w:rsidRPr="006B74A5" w:rsidRDefault="00C5793E" w:rsidP="00C5793E">
      <w:pPr>
        <w:spacing w:before="120" w:after="120"/>
        <w:ind w:firstLine="706"/>
        <w:jc w:val="both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Հարցադրում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N 1 </w:t>
      </w:r>
    </w:p>
    <w:p w:rsidR="006B74A5" w:rsidRDefault="00006E6F" w:rsidP="00006E6F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006E6F">
        <w:rPr>
          <w:rFonts w:ascii="GHEA Grapalat" w:hAnsi="GHEA Grapalat"/>
          <w:color w:val="000000" w:themeColor="text1"/>
          <w:sz w:val="18"/>
          <w:szCs w:val="18"/>
          <w:lang w:val="af-ZA"/>
        </w:rPr>
        <w:t>Հարգելի գործընկեր, 1-ին չափաբաժնի մասով տեխնիկական բնութագրում նշված միջազգային ստանդարտների համար արդյո՞ք պետք է տվյալ ստանդարտացման կազմակերպություններից հաստատող փաստաթուղթ, թե՞ արտադրող կազմակերպության կողմից տրված հաստատումը կբավարարի։</w:t>
      </w:r>
    </w:p>
    <w:p w:rsidR="00006E6F" w:rsidRPr="00006E6F" w:rsidRDefault="00006E6F" w:rsidP="00006E6F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</w:p>
    <w:p w:rsidR="00C5793E" w:rsidRPr="006B74A5" w:rsidRDefault="00C5793E" w:rsidP="00C5793E">
      <w:pPr>
        <w:spacing w:before="120" w:after="120"/>
        <w:ind w:firstLine="706"/>
        <w:jc w:val="both"/>
        <w:rPr>
          <w:rFonts w:ascii="GHEA Grapalat" w:hAnsi="GHEA Grapalat"/>
          <w:b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Պարզաբանում</w:t>
      </w:r>
      <w:r w:rsidRPr="006B74A5">
        <w:rPr>
          <w:rFonts w:ascii="GHEA Grapalat" w:hAnsi="GHEA Grapalat" w:cs="Arial Armenian"/>
          <w:b/>
          <w:color w:val="000000" w:themeColor="text1"/>
          <w:sz w:val="18"/>
          <w:szCs w:val="18"/>
          <w:lang w:val="af-ZA"/>
        </w:rPr>
        <w:t xml:space="preserve"> N </w:t>
      </w:r>
      <w:r w:rsidRPr="006B74A5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 xml:space="preserve"> </w:t>
      </w:r>
      <w:r w:rsidR="00F2230D">
        <w:rPr>
          <w:rFonts w:ascii="GHEA Grapalat" w:hAnsi="GHEA Grapalat"/>
          <w:b/>
          <w:color w:val="000000" w:themeColor="text1"/>
          <w:sz w:val="18"/>
          <w:szCs w:val="18"/>
          <w:lang w:val="af-ZA"/>
        </w:rPr>
        <w:t>1</w:t>
      </w:r>
    </w:p>
    <w:p w:rsidR="00006E6F" w:rsidRPr="00006E6F" w:rsidRDefault="00006E6F" w:rsidP="00006E6F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006E6F">
        <w:rPr>
          <w:rFonts w:ascii="GHEA Grapalat" w:hAnsi="GHEA Grapalat"/>
          <w:color w:val="000000" w:themeColor="text1"/>
          <w:sz w:val="18"/>
          <w:szCs w:val="18"/>
          <w:lang w:val="af-ZA"/>
        </w:rPr>
        <w:t>Հարգելի՛ գործընկեր,</w:t>
      </w:r>
    </w:p>
    <w:p w:rsidR="00006E6F" w:rsidRDefault="00006E6F" w:rsidP="00006E6F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006E6F">
        <w:rPr>
          <w:rFonts w:ascii="GHEA Grapalat" w:hAnsi="GHEA Grapalat"/>
          <w:color w:val="000000" w:themeColor="text1"/>
          <w:sz w:val="18"/>
          <w:szCs w:val="18"/>
          <w:lang w:val="af-ZA"/>
        </w:rPr>
        <w:t>Ի պատասխան Ձեր ԵԱՍՄ-ԷԱՃԱՊՁԲ-25/16 ծածկագրով յուղերի և այլ նմանատիպ ապրանքների ձեռքբերման նպատակով հայտարարված էլեկտրոնային աճուրդի հարցման՝ տեղեկացնում ենք, որ միջազգային ստանդարտների համար անհրաժեշտ է ներկայացնել ստանդարտացման կազմակերպություններից հաստատող փաստաթուղթ։</w:t>
      </w:r>
    </w:p>
    <w:p w:rsidR="00006E6F" w:rsidRDefault="00006E6F" w:rsidP="00006E6F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A7446E" w:rsidRPr="006B74A5" w:rsidRDefault="00D64FDA" w:rsidP="00006E6F">
      <w:pPr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Սույն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հայտարարության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հետ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կապված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լրացուցիչ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տեղեկություններ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ստանալու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համար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կարող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եք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դիմել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</w:p>
    <w:p w:rsidR="00A7446E" w:rsidRPr="006B74A5" w:rsidRDefault="009568FC" w:rsidP="00A7446E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16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»</w:t>
      </w:r>
      <w:r w:rsidR="00A7446E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ծածկագրով գնահատող հանձնաժողովի քարտուղար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Տաթև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Բաղդասար</w:t>
      </w:r>
      <w:r w:rsidR="006C2FE0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յանին</w:t>
      </w:r>
    </w:p>
    <w:p w:rsidR="00E44DC4" w:rsidRPr="006B74A5" w:rsidRDefault="00E44DC4" w:rsidP="00A7446E">
      <w:pPr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</w:p>
    <w:p w:rsidR="00A7446E" w:rsidRPr="006B74A5" w:rsidRDefault="00A7446E" w:rsidP="006B74A5">
      <w:pPr>
        <w:jc w:val="both"/>
        <w:rPr>
          <w:rFonts w:ascii="GHEA Grapalat" w:hAnsi="GHEA Grapalat" w:cs="Sylfaen"/>
          <w:i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  <w:t xml:space="preserve">                 </w:t>
      </w:r>
    </w:p>
    <w:p w:rsidR="00185136" w:rsidRPr="006B74A5" w:rsidRDefault="00D64F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Հեռախոս՝</w:t>
      </w:r>
      <w:r w:rsidR="00185136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+374 (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41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) 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777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983</w:t>
      </w:r>
      <w:r w:rsidR="00B432B4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, </w:t>
      </w:r>
    </w:p>
    <w:p w:rsidR="00185136" w:rsidRPr="006B74A5" w:rsidRDefault="00D64FDA" w:rsidP="00185136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Էլ</w:t>
      </w:r>
      <w:r w:rsidR="00A7446E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եկոտրանային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փոստ՝</w:t>
      </w:r>
      <w:r w:rsidR="00185136" w:rsidRPr="006B74A5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hyperlink r:id="rId7" w:tooltip="arsen.melqonyan@escs.am" w:history="1">
        <w:r w:rsidR="006B74A5">
          <w:rPr>
            <w:rStyle w:val="ad"/>
            <w:rFonts w:ascii="GHEA Grapalat" w:hAnsi="GHEA Grapalat"/>
            <w:color w:val="000000" w:themeColor="text1"/>
            <w:sz w:val="18"/>
            <w:szCs w:val="18"/>
            <w:lang w:val="af-ZA"/>
          </w:rPr>
          <w:t>easm.himnark@gmail.com</w:t>
        </w:r>
      </w:hyperlink>
      <w:r w:rsidR="0095773C" w:rsidRPr="006B74A5">
        <w:rPr>
          <w:rFonts w:ascii="GHEA Grapalat" w:hAnsi="GHEA Grapalat" w:cs="Arial Armenian"/>
          <w:color w:val="000000" w:themeColor="text1"/>
          <w:sz w:val="18"/>
          <w:szCs w:val="18"/>
          <w:lang w:val="af-ZA"/>
        </w:rPr>
        <w:t>։</w:t>
      </w:r>
    </w:p>
    <w:p w:rsidR="00613058" w:rsidRPr="006B74A5" w:rsidRDefault="002518F7" w:rsidP="002518F7">
      <w:pPr>
        <w:jc w:val="both"/>
        <w:rPr>
          <w:rFonts w:ascii="GHEA Grapalat" w:hAnsi="GHEA Grapalat" w:cs="Sylfaen"/>
          <w:color w:val="000000" w:themeColor="text1"/>
          <w:sz w:val="18"/>
          <w:szCs w:val="18"/>
          <w:lang w:val="af-ZA"/>
        </w:rPr>
      </w:pP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ab/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«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ԵԱՍՄ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ԷԱՃ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</w:rPr>
        <w:t>ԱՊՁԲ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-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25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/</w:t>
      </w:r>
      <w:r w:rsidR="006B74A5" w:rsidRPr="006B74A5">
        <w:rPr>
          <w:rFonts w:ascii="GHEA Grapalat" w:hAnsi="GHEA Grapalat" w:cs="Sylfaen"/>
          <w:color w:val="000000" w:themeColor="text1"/>
          <w:sz w:val="18"/>
          <w:szCs w:val="18"/>
          <w:lang w:val="hy-AM"/>
        </w:rPr>
        <w:t>16</w:t>
      </w:r>
      <w:r w:rsidR="009568FC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»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 xml:space="preserve"> </w:t>
      </w:r>
      <w:r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ծածկագրով գնման ը</w:t>
      </w:r>
      <w:r w:rsidR="005D5D4A" w:rsidRPr="006B74A5">
        <w:rPr>
          <w:rFonts w:ascii="GHEA Grapalat" w:hAnsi="GHEA Grapalat" w:cs="Sylfaen"/>
          <w:color w:val="000000" w:themeColor="text1"/>
          <w:sz w:val="18"/>
          <w:szCs w:val="18"/>
          <w:lang w:val="af-ZA"/>
        </w:rPr>
        <w:t>նթացակարգի գնահատող հանձնաժողով</w:t>
      </w:r>
    </w:p>
    <w:sectPr w:rsidR="00613058" w:rsidRPr="006B74A5" w:rsidSect="00596C99">
      <w:footerReference w:type="even" r:id="rId8"/>
      <w:footerReference w:type="default" r:id="rId9"/>
      <w:pgSz w:w="11906" w:h="16838"/>
      <w:pgMar w:top="450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FAA" w:rsidRDefault="00B72FAA">
      <w:r>
        <w:separator/>
      </w:r>
    </w:p>
  </w:endnote>
  <w:endnote w:type="continuationSeparator" w:id="0">
    <w:p w:rsidR="00B72FAA" w:rsidRDefault="00B7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</w:p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FAA" w:rsidRDefault="00B72FAA">
      <w:r>
        <w:separator/>
      </w:r>
    </w:p>
  </w:footnote>
  <w:footnote w:type="continuationSeparator" w:id="0">
    <w:p w:rsidR="00B72FAA" w:rsidRDefault="00B7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EA40143"/>
    <w:multiLevelType w:val="multilevel"/>
    <w:tmpl w:val="483EBF9A"/>
    <w:lvl w:ilvl="0">
      <w:start w:val="1"/>
      <w:numFmt w:val="decimal"/>
      <w:lvlText w:val="%1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6E6F"/>
    <w:rsid w:val="00025EFB"/>
    <w:rsid w:val="0003635A"/>
    <w:rsid w:val="0004365B"/>
    <w:rsid w:val="00043CEB"/>
    <w:rsid w:val="0005765A"/>
    <w:rsid w:val="00063D6E"/>
    <w:rsid w:val="000706DF"/>
    <w:rsid w:val="0007420E"/>
    <w:rsid w:val="00075FE5"/>
    <w:rsid w:val="00082455"/>
    <w:rsid w:val="00092F7F"/>
    <w:rsid w:val="0009444C"/>
    <w:rsid w:val="000C210A"/>
    <w:rsid w:val="000D49D3"/>
    <w:rsid w:val="00100D10"/>
    <w:rsid w:val="00102A32"/>
    <w:rsid w:val="001038C8"/>
    <w:rsid w:val="00120E57"/>
    <w:rsid w:val="00124077"/>
    <w:rsid w:val="00125AFF"/>
    <w:rsid w:val="00126AB6"/>
    <w:rsid w:val="00132E94"/>
    <w:rsid w:val="00134E47"/>
    <w:rsid w:val="001466A8"/>
    <w:rsid w:val="001563E9"/>
    <w:rsid w:val="001628D6"/>
    <w:rsid w:val="00180617"/>
    <w:rsid w:val="00184781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F6F"/>
    <w:rsid w:val="001F1025"/>
    <w:rsid w:val="001F5BAF"/>
    <w:rsid w:val="00205535"/>
    <w:rsid w:val="00206B7E"/>
    <w:rsid w:val="002137CA"/>
    <w:rsid w:val="0022321D"/>
    <w:rsid w:val="0022406C"/>
    <w:rsid w:val="00226F64"/>
    <w:rsid w:val="00237045"/>
    <w:rsid w:val="00237D02"/>
    <w:rsid w:val="002406CE"/>
    <w:rsid w:val="00243301"/>
    <w:rsid w:val="00245FAF"/>
    <w:rsid w:val="002518F7"/>
    <w:rsid w:val="00257E62"/>
    <w:rsid w:val="0026753B"/>
    <w:rsid w:val="002827E6"/>
    <w:rsid w:val="00292E03"/>
    <w:rsid w:val="002955FD"/>
    <w:rsid w:val="002A5B15"/>
    <w:rsid w:val="002A75A8"/>
    <w:rsid w:val="002B64AB"/>
    <w:rsid w:val="002C5839"/>
    <w:rsid w:val="002C60EF"/>
    <w:rsid w:val="002F50FC"/>
    <w:rsid w:val="00301137"/>
    <w:rsid w:val="00302445"/>
    <w:rsid w:val="003057F7"/>
    <w:rsid w:val="00306FFC"/>
    <w:rsid w:val="0030710B"/>
    <w:rsid w:val="00310BF0"/>
    <w:rsid w:val="00315746"/>
    <w:rsid w:val="0031734F"/>
    <w:rsid w:val="00341CA5"/>
    <w:rsid w:val="00345C5A"/>
    <w:rsid w:val="003463A2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0548"/>
    <w:rsid w:val="0039239E"/>
    <w:rsid w:val="003928E5"/>
    <w:rsid w:val="003B24BE"/>
    <w:rsid w:val="003B2BED"/>
    <w:rsid w:val="003C0293"/>
    <w:rsid w:val="003D5271"/>
    <w:rsid w:val="003E343E"/>
    <w:rsid w:val="003E45BF"/>
    <w:rsid w:val="003F49B4"/>
    <w:rsid w:val="0043269D"/>
    <w:rsid w:val="00441E90"/>
    <w:rsid w:val="00454284"/>
    <w:rsid w:val="004545B9"/>
    <w:rsid w:val="004614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036"/>
    <w:rsid w:val="004B7482"/>
    <w:rsid w:val="004D214C"/>
    <w:rsid w:val="004D4E6E"/>
    <w:rsid w:val="004F596C"/>
    <w:rsid w:val="00512432"/>
    <w:rsid w:val="00531EA4"/>
    <w:rsid w:val="0053501D"/>
    <w:rsid w:val="005438A3"/>
    <w:rsid w:val="005645A0"/>
    <w:rsid w:val="00565F1E"/>
    <w:rsid w:val="005676AA"/>
    <w:rsid w:val="005676B5"/>
    <w:rsid w:val="00586A35"/>
    <w:rsid w:val="0059197C"/>
    <w:rsid w:val="00596C99"/>
    <w:rsid w:val="005A05CF"/>
    <w:rsid w:val="005A3B39"/>
    <w:rsid w:val="005A7CDE"/>
    <w:rsid w:val="005B15A9"/>
    <w:rsid w:val="005B30BE"/>
    <w:rsid w:val="005C39A0"/>
    <w:rsid w:val="005C6AF0"/>
    <w:rsid w:val="005D0F4E"/>
    <w:rsid w:val="005D5D4A"/>
    <w:rsid w:val="005E28B2"/>
    <w:rsid w:val="005E2E2B"/>
    <w:rsid w:val="005E2F58"/>
    <w:rsid w:val="005F254D"/>
    <w:rsid w:val="005F50FC"/>
    <w:rsid w:val="00613058"/>
    <w:rsid w:val="00622A3A"/>
    <w:rsid w:val="00625505"/>
    <w:rsid w:val="00636749"/>
    <w:rsid w:val="0064019E"/>
    <w:rsid w:val="006425EF"/>
    <w:rsid w:val="00644FD7"/>
    <w:rsid w:val="00652B69"/>
    <w:rsid w:val="006538D5"/>
    <w:rsid w:val="00655074"/>
    <w:rsid w:val="006557FC"/>
    <w:rsid w:val="00660A10"/>
    <w:rsid w:val="00673895"/>
    <w:rsid w:val="00683E3A"/>
    <w:rsid w:val="00686425"/>
    <w:rsid w:val="00697E6C"/>
    <w:rsid w:val="006A7325"/>
    <w:rsid w:val="006B74A5"/>
    <w:rsid w:val="006B7B4E"/>
    <w:rsid w:val="006C2FE0"/>
    <w:rsid w:val="006E52C7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A44B1"/>
    <w:rsid w:val="007A4B84"/>
    <w:rsid w:val="007A795B"/>
    <w:rsid w:val="007B3A45"/>
    <w:rsid w:val="007B484F"/>
    <w:rsid w:val="007B6C31"/>
    <w:rsid w:val="007C3B03"/>
    <w:rsid w:val="007C3ED6"/>
    <w:rsid w:val="007C7163"/>
    <w:rsid w:val="00805D1B"/>
    <w:rsid w:val="00823294"/>
    <w:rsid w:val="00823FC6"/>
    <w:rsid w:val="0085228E"/>
    <w:rsid w:val="00874380"/>
    <w:rsid w:val="00890A14"/>
    <w:rsid w:val="00891CC9"/>
    <w:rsid w:val="00894E35"/>
    <w:rsid w:val="00896409"/>
    <w:rsid w:val="008A2E6B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182B"/>
    <w:rsid w:val="00913176"/>
    <w:rsid w:val="00916899"/>
    <w:rsid w:val="0092549D"/>
    <w:rsid w:val="009266E2"/>
    <w:rsid w:val="00926C10"/>
    <w:rsid w:val="009337B2"/>
    <w:rsid w:val="009507AF"/>
    <w:rsid w:val="009568FC"/>
    <w:rsid w:val="0095773C"/>
    <w:rsid w:val="00960BDD"/>
    <w:rsid w:val="00963C65"/>
    <w:rsid w:val="009706C8"/>
    <w:rsid w:val="00975599"/>
    <w:rsid w:val="009833CD"/>
    <w:rsid w:val="0099697A"/>
    <w:rsid w:val="009A5807"/>
    <w:rsid w:val="009B63BC"/>
    <w:rsid w:val="009B647A"/>
    <w:rsid w:val="009B75F2"/>
    <w:rsid w:val="009D05B7"/>
    <w:rsid w:val="009D17C6"/>
    <w:rsid w:val="009D3A60"/>
    <w:rsid w:val="009E5F93"/>
    <w:rsid w:val="009F5D08"/>
    <w:rsid w:val="00A03098"/>
    <w:rsid w:val="00A30C0F"/>
    <w:rsid w:val="00A36B72"/>
    <w:rsid w:val="00A70700"/>
    <w:rsid w:val="00A7446E"/>
    <w:rsid w:val="00A91067"/>
    <w:rsid w:val="00AA698E"/>
    <w:rsid w:val="00AB1F7F"/>
    <w:rsid w:val="00AB2D08"/>
    <w:rsid w:val="00AD5F58"/>
    <w:rsid w:val="00AE433D"/>
    <w:rsid w:val="00AE7C17"/>
    <w:rsid w:val="00AF1677"/>
    <w:rsid w:val="00B06F5C"/>
    <w:rsid w:val="00B10495"/>
    <w:rsid w:val="00B16C9D"/>
    <w:rsid w:val="00B20EED"/>
    <w:rsid w:val="00B21464"/>
    <w:rsid w:val="00B21822"/>
    <w:rsid w:val="00B34A30"/>
    <w:rsid w:val="00B432B4"/>
    <w:rsid w:val="00B45438"/>
    <w:rsid w:val="00B5440A"/>
    <w:rsid w:val="00B5525A"/>
    <w:rsid w:val="00B66511"/>
    <w:rsid w:val="00B72FA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0261"/>
    <w:rsid w:val="00C225E2"/>
    <w:rsid w:val="00C51538"/>
    <w:rsid w:val="00C54035"/>
    <w:rsid w:val="00C56677"/>
    <w:rsid w:val="00C5793E"/>
    <w:rsid w:val="00C90538"/>
    <w:rsid w:val="00C926B7"/>
    <w:rsid w:val="00CA15E9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512F"/>
    <w:rsid w:val="00D255E5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76EBB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E14174"/>
    <w:rsid w:val="00E15F93"/>
    <w:rsid w:val="00E24AA7"/>
    <w:rsid w:val="00E27C01"/>
    <w:rsid w:val="00E31346"/>
    <w:rsid w:val="00E3281F"/>
    <w:rsid w:val="00E359C1"/>
    <w:rsid w:val="00E44DC4"/>
    <w:rsid w:val="00E476D2"/>
    <w:rsid w:val="00E5530C"/>
    <w:rsid w:val="00E55F33"/>
    <w:rsid w:val="00E615C8"/>
    <w:rsid w:val="00E655F3"/>
    <w:rsid w:val="00E67524"/>
    <w:rsid w:val="00E677AC"/>
    <w:rsid w:val="00E72B42"/>
    <w:rsid w:val="00E74DC7"/>
    <w:rsid w:val="00E90A3A"/>
    <w:rsid w:val="00E91BE9"/>
    <w:rsid w:val="00E96BC2"/>
    <w:rsid w:val="00EA2281"/>
    <w:rsid w:val="00EA309E"/>
    <w:rsid w:val="00EB5497"/>
    <w:rsid w:val="00EB5EB6"/>
    <w:rsid w:val="00EB6973"/>
    <w:rsid w:val="00EC3FA0"/>
    <w:rsid w:val="00ED33B0"/>
    <w:rsid w:val="00ED51CE"/>
    <w:rsid w:val="00ED7334"/>
    <w:rsid w:val="00ED7DDE"/>
    <w:rsid w:val="00F07934"/>
    <w:rsid w:val="00F11DDE"/>
    <w:rsid w:val="00F2230D"/>
    <w:rsid w:val="00F22D7A"/>
    <w:rsid w:val="00F23628"/>
    <w:rsid w:val="00F313A6"/>
    <w:rsid w:val="00F408C7"/>
    <w:rsid w:val="00F41B4C"/>
    <w:rsid w:val="00F45709"/>
    <w:rsid w:val="00F52F9F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B3BA5"/>
    <w:rsid w:val="00FB7263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151A1"/>
  <w15:chartTrackingRefBased/>
  <w15:docId w15:val="{586E8EAC-9934-4094-9CE3-287A647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melq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1693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mailto:arsen.soghomonyan@escs.am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Tatev Baghdasaryan</cp:lastModifiedBy>
  <cp:revision>16</cp:revision>
  <cp:lastPrinted>2025-01-09T11:27:00Z</cp:lastPrinted>
  <dcterms:created xsi:type="dcterms:W3CDTF">2024-10-25T14:10:00Z</dcterms:created>
  <dcterms:modified xsi:type="dcterms:W3CDTF">2025-01-15T11:33:00Z</dcterms:modified>
</cp:coreProperties>
</file>